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right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drawing>
          <wp:inline distT="0" distB="0" distL="0" distR="0">
            <wp:extent cx="857250" cy="299720"/>
            <wp:effectExtent l="0" t="0" r="0" b="508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585" cy="301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美国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哥伦比亚大学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 xml:space="preserve">Columbia 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U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niversity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202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4</w:t>
      </w: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春季访学项目通知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 xml:space="preserve"> </w:t>
      </w:r>
      <w:r>
        <w:rPr>
          <w:rFonts w:asciiTheme="minorHAnsi" w:hAnsiTheme="minorHAnsi" w:eastAsiaTheme="majorEastAsia" w:cstheme="minorHAnsi"/>
          <w:kern w:val="0"/>
          <w:szCs w:val="21"/>
        </w:rPr>
        <w:t xml:space="preserve">                  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pStyle w:val="1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 xml:space="preserve"> 项目综述</w:t>
      </w:r>
    </w:p>
    <w:p>
      <w:pPr>
        <w:pStyle w:val="18"/>
        <w:widowControl/>
        <w:spacing w:line="360" w:lineRule="auto"/>
        <w:ind w:left="420" w:firstLine="0"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哥伦比亚大学</w:t>
      </w:r>
      <w:r>
        <w:rPr>
          <w:rFonts w:hint="eastAsia" w:asciiTheme="minorHAnsi" w:hAnsiTheme="minorHAnsi" w:cstheme="minorHAnsi"/>
          <w:kern w:val="0"/>
          <w:szCs w:val="21"/>
        </w:rPr>
        <w:t>是美国历史最悠久的“常春藤”名校之一，同时也是世界最顶尖学府的代</w:t>
      </w:r>
    </w:p>
    <w:p>
      <w:pPr>
        <w:widowControl/>
        <w:spacing w:line="360" w:lineRule="auto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名词。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全美国际教育协会作为哥伦比亚大学在中国的正式授权机构，负责选拔优秀中国大学生，于202</w:t>
      </w:r>
      <w:r>
        <w:rPr>
          <w:rFonts w:asciiTheme="minorHAnsi" w:hAnsiTheme="minorHAnsi" w:eastAsiaTheme="majorEastAsia" w:cstheme="minorHAnsi"/>
          <w:kern w:val="0"/>
          <w:szCs w:val="21"/>
        </w:rPr>
        <w:t>4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年春季前往哥伦比亚大学参加春季访学项目。项目学生可根据自身的英语水平与实际学习需求，选择参加专业学分课程或强化学术英语课程。学生将与其它国际学生或在读学生混班上课，</w:t>
      </w:r>
      <w:r>
        <w:rPr>
          <w:rFonts w:hint="eastAsia" w:asciiTheme="minorHAnsi" w:hAnsiTheme="minorHAnsi" w:eastAsiaTheme="majorEastAsia" w:cstheme="minorHAnsi"/>
          <w:szCs w:val="21"/>
        </w:rPr>
        <w:t xml:space="preserve">由哥伦比亚大学进行统一的学术管理与学术考核，获得哥伦比亚大学出具的学习证明与学分。 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 xml:space="preserve">二、 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哥伦比亚大学简介</w:t>
      </w:r>
    </w:p>
    <w:p>
      <w:pPr>
        <w:pStyle w:val="17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Theme="minorHAnsi" w:hAnsiTheme="minorHAnsi" w:cstheme="minorHAnsi"/>
          <w:kern w:val="0"/>
          <w:szCs w:val="21"/>
        </w:rPr>
      </w:pPr>
      <w:r>
        <w:rPr>
          <w:rFonts w:asciiTheme="minorHAnsi" w:hAnsiTheme="minorHAnsi" w:cstheme="minorHAnsi"/>
          <w:kern w:val="0"/>
          <w:szCs w:val="21"/>
        </w:rPr>
        <w:t>创建于</w:t>
      </w:r>
      <w:r>
        <w:rPr>
          <w:rFonts w:hint="eastAsia" w:asciiTheme="minorHAnsi" w:hAnsiTheme="minorHAnsi" w:cstheme="minorHAnsi"/>
          <w:kern w:val="0"/>
          <w:szCs w:val="21"/>
        </w:rPr>
        <w:t>1754年，美国历史最悠久的五所大学之一，与耶鲁、哈佛、普林斯顿、康乃尔等八所大学共同组成“常春藤联盟(Ivy League)”；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20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3年</w:t>
      </w:r>
      <w:r>
        <w:rPr>
          <w:rFonts w:asciiTheme="minorHAnsi" w:hAnsiTheme="minorHAnsi" w:cstheme="minorHAnsi"/>
          <w:kern w:val="0"/>
          <w:szCs w:val="21"/>
        </w:rPr>
        <w:t>《美国新闻与世界报道》</w:t>
      </w:r>
      <w:r>
        <w:rPr>
          <w:rFonts w:asciiTheme="minorHAnsi" w:hAnsiTheme="minorHAnsi" w:eastAsiaTheme="majorEastAsia" w:cstheme="minorHAnsi"/>
          <w:szCs w:val="21"/>
        </w:rPr>
        <w:t>全球</w:t>
      </w:r>
      <w:r>
        <w:rPr>
          <w:rFonts w:hint="eastAsia" w:asciiTheme="minorHAnsi" w:hAnsiTheme="minorHAnsi" w:eastAsiaTheme="majorEastAsia" w:cstheme="minorHAnsi"/>
          <w:szCs w:val="21"/>
        </w:rPr>
        <w:t>大学</w:t>
      </w:r>
      <w:r>
        <w:rPr>
          <w:rFonts w:asciiTheme="minorHAnsi" w:hAnsiTheme="minorHAnsi" w:eastAsiaTheme="majorEastAsia" w:cstheme="minorHAnsi"/>
          <w:szCs w:val="21"/>
        </w:rPr>
        <w:t>排名位列第7；</w:t>
      </w:r>
      <w:r>
        <w:rPr>
          <w:rFonts w:asciiTheme="minorHAnsi" w:hAnsiTheme="minorHAnsi" w:cstheme="minorHAnsi"/>
          <w:szCs w:val="21"/>
        </w:rPr>
        <w:t>20</w:t>
      </w:r>
      <w:r>
        <w:rPr>
          <w:rFonts w:hint="eastAsia" w:asciiTheme="minorHAnsi" w:hAnsiTheme="minorHAnsi" w:cstheme="minorHAnsi"/>
          <w:szCs w:val="21"/>
        </w:rPr>
        <w:t>2</w:t>
      </w:r>
      <w:r>
        <w:rPr>
          <w:rFonts w:asciiTheme="minorHAnsi" w:hAnsiTheme="minorHAnsi" w:cstheme="minorHAnsi"/>
          <w:szCs w:val="21"/>
        </w:rPr>
        <w:t>3</w:t>
      </w:r>
      <w:r>
        <w:rPr>
          <w:rFonts w:hint="eastAsia" w:asciiTheme="minorHAnsi" w:hAnsiTheme="minorHAnsi" w:cstheme="minorHAnsi"/>
          <w:szCs w:val="21"/>
        </w:rPr>
        <w:t>年</w:t>
      </w:r>
      <w:r>
        <w:rPr>
          <w:rFonts w:asciiTheme="minorHAnsi" w:hAnsiTheme="minorHAnsi" w:cstheme="minorHAnsi"/>
          <w:szCs w:val="21"/>
        </w:rPr>
        <w:t>Times世界大学排名为列第</w:t>
      </w:r>
      <w:r>
        <w:rPr>
          <w:rFonts w:asciiTheme="minorHAnsi" w:hAnsiTheme="minorHAnsi" w:eastAsiaTheme="majorEastAsia" w:cstheme="minorHAnsi"/>
          <w:szCs w:val="21"/>
        </w:rPr>
        <w:t>11</w:t>
      </w:r>
      <w:r>
        <w:rPr>
          <w:rFonts w:hint="eastAsia" w:asciiTheme="minorHAnsi" w:hAnsiTheme="minorHAnsi" w:eastAsiaTheme="majorEastAsia" w:cstheme="minorHAnsi"/>
          <w:szCs w:val="21"/>
        </w:rPr>
        <w:t>；20</w:t>
      </w:r>
      <w:r>
        <w:rPr>
          <w:rFonts w:asciiTheme="minorHAnsi" w:hAnsiTheme="minorHAnsi" w:eastAsiaTheme="majorEastAsia" w:cstheme="minorHAnsi"/>
          <w:szCs w:val="21"/>
        </w:rPr>
        <w:t>22</w:t>
      </w:r>
      <w:r>
        <w:rPr>
          <w:rFonts w:hint="eastAsia" w:asciiTheme="minorHAnsi" w:hAnsiTheme="minorHAnsi" w:eastAsiaTheme="majorEastAsia" w:cstheme="minorHAnsi"/>
          <w:szCs w:val="21"/>
        </w:rPr>
        <w:t>年</w:t>
      </w:r>
      <w:r>
        <w:rPr>
          <w:rFonts w:asciiTheme="minorHAnsi" w:hAnsiTheme="minorHAnsi" w:cstheme="minorHAnsi"/>
          <w:szCs w:val="21"/>
        </w:rPr>
        <w:t>上海交通大学</w:t>
      </w:r>
      <w:r>
        <w:rPr>
          <w:rFonts w:asciiTheme="minorHAnsi" w:hAnsiTheme="minorHAnsi" w:eastAsiaTheme="majorEastAsia" w:cstheme="minorHAnsi"/>
          <w:szCs w:val="21"/>
        </w:rPr>
        <w:t>全球高校学术排名位列第8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>
      <w:pPr>
        <w:pStyle w:val="17"/>
        <w:numPr>
          <w:ilvl w:val="0"/>
          <w:numId w:val="2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cstheme="minorHAnsi"/>
          <w:kern w:val="0"/>
          <w:szCs w:val="21"/>
        </w:rPr>
        <w:t>学校位于世界之都</w:t>
      </w:r>
      <w:r>
        <w:rPr>
          <w:rFonts w:asciiTheme="minorHAnsi" w:hAnsiTheme="minorHAnsi" w:cstheme="minorHAnsi"/>
          <w:kern w:val="0"/>
          <w:szCs w:val="21"/>
        </w:rPr>
        <w:t>--</w:t>
      </w:r>
      <w:r>
        <w:rPr>
          <w:rFonts w:hint="eastAsia" w:asciiTheme="minorHAnsi" w:hAnsiTheme="minorHAnsi" w:cstheme="minorHAnsi"/>
          <w:kern w:val="0"/>
          <w:szCs w:val="21"/>
        </w:rPr>
        <w:t>纽约曼哈顿，亦是奥巴马、胡适、徐志摩、李政道、蒙代尔、摩尔根等名人求学之地</w:t>
      </w:r>
      <w:r>
        <w:rPr>
          <w:rFonts w:asciiTheme="minorHAnsi" w:hAnsiTheme="minorHAnsi" w:cstheme="minorHAnsi"/>
          <w:kern w:val="0"/>
          <w:szCs w:val="21"/>
        </w:rPr>
        <w:t>。</w:t>
      </w:r>
      <w:r>
        <w:rPr>
          <w:rFonts w:hint="eastAsia" w:asciiTheme="minorHAnsi" w:hAnsiTheme="minorHAnsi" w:cstheme="minorHAnsi"/>
          <w:kern w:val="0"/>
          <w:szCs w:val="21"/>
        </w:rPr>
        <w:t>哥伦比亚的校友和教授中一共有96人获得过诺贝尔奖，包括奥巴马总统在内的三位美国总统是该校的毕业生。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三、</w:t>
      </w:r>
      <w:r>
        <w:rPr>
          <w:rFonts w:asciiTheme="minorHAnsi" w:hAnsiTheme="minorHAnsi" w:eastAsiaTheme="majorEastAsia" w:cstheme="minorHAnsi"/>
          <w:b/>
          <w:szCs w:val="21"/>
        </w:rPr>
        <w:t>访学</w:t>
      </w:r>
      <w:r>
        <w:rPr>
          <w:rFonts w:hint="eastAsia" w:asciiTheme="minorHAnsi" w:hAnsiTheme="minorHAnsi" w:eastAsiaTheme="majorEastAsia" w:cstheme="minorHAnsi"/>
          <w:b/>
          <w:szCs w:val="21"/>
        </w:rPr>
        <w:t>项目介绍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课程日期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专业学分课程：</w:t>
      </w:r>
      <w:r>
        <w:rPr>
          <w:rFonts w:asciiTheme="minorHAnsi" w:hAnsiTheme="minorHAnsi" w:eastAsiaTheme="majorEastAsia" w:cstheme="minorHAnsi"/>
          <w:b/>
          <w:szCs w:val="21"/>
        </w:rPr>
        <w:t>2024年1月16日 –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 </w:t>
      </w:r>
      <w:r>
        <w:rPr>
          <w:rFonts w:asciiTheme="minorHAnsi" w:hAnsiTheme="minorHAnsi" w:eastAsiaTheme="majorEastAsia" w:cstheme="minorHAnsi"/>
          <w:b/>
          <w:szCs w:val="21"/>
        </w:rPr>
        <w:t>5月10日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强化学术英语课程：2</w:t>
      </w:r>
      <w:r>
        <w:rPr>
          <w:rFonts w:asciiTheme="minorHAnsi" w:hAnsiTheme="minorHAnsi" w:eastAsiaTheme="majorEastAsia" w:cstheme="minorHAnsi"/>
          <w:b/>
          <w:szCs w:val="21"/>
        </w:rPr>
        <w:t>024</w:t>
      </w:r>
      <w:r>
        <w:rPr>
          <w:rFonts w:hint="eastAsia" w:asciiTheme="minorHAnsi" w:hAnsiTheme="minorHAnsi" w:eastAsiaTheme="majorEastAsia" w:cstheme="minorHAnsi"/>
          <w:b/>
          <w:szCs w:val="21"/>
        </w:rPr>
        <w:t>年</w:t>
      </w:r>
      <w:r>
        <w:rPr>
          <w:rFonts w:asciiTheme="minorHAnsi" w:hAnsiTheme="minorHAnsi" w:eastAsiaTheme="majorEastAsia" w:cstheme="minorHAnsi"/>
          <w:b/>
          <w:szCs w:val="21"/>
        </w:rPr>
        <w:t>1</w:t>
      </w:r>
      <w:r>
        <w:rPr>
          <w:rFonts w:hint="eastAsia" w:asciiTheme="minorHAnsi" w:hAnsiTheme="minorHAnsi" w:eastAsiaTheme="majorEastAsia" w:cstheme="minorHAnsi"/>
          <w:b/>
          <w:szCs w:val="21"/>
        </w:rPr>
        <w:t>月</w:t>
      </w:r>
      <w:r>
        <w:rPr>
          <w:rFonts w:asciiTheme="minorHAnsi" w:hAnsiTheme="minorHAnsi" w:eastAsiaTheme="majorEastAsia" w:cstheme="minorHAnsi"/>
          <w:b/>
          <w:szCs w:val="21"/>
        </w:rPr>
        <w:t>16</w:t>
      </w:r>
      <w:r>
        <w:rPr>
          <w:rFonts w:hint="eastAsia" w:asciiTheme="minorHAnsi" w:hAnsiTheme="minorHAnsi" w:eastAsiaTheme="majorEastAsia" w:cstheme="minorHAnsi"/>
          <w:b/>
          <w:szCs w:val="21"/>
        </w:rPr>
        <w:t xml:space="preserve">日 </w:t>
      </w:r>
      <w:r>
        <w:rPr>
          <w:rFonts w:asciiTheme="minorHAnsi" w:hAnsiTheme="minorHAnsi" w:eastAsiaTheme="majorEastAsia" w:cstheme="minorHAnsi"/>
          <w:b/>
          <w:szCs w:val="21"/>
        </w:rPr>
        <w:t>– 4</w:t>
      </w:r>
      <w:r>
        <w:rPr>
          <w:rFonts w:hint="eastAsia" w:asciiTheme="minorHAnsi" w:hAnsiTheme="minorHAnsi" w:eastAsiaTheme="majorEastAsia" w:cstheme="minorHAnsi"/>
          <w:b/>
          <w:szCs w:val="21"/>
        </w:rPr>
        <w:t>月</w:t>
      </w:r>
      <w:r>
        <w:rPr>
          <w:rFonts w:asciiTheme="minorHAnsi" w:hAnsiTheme="minorHAnsi" w:eastAsiaTheme="majorEastAsia" w:cstheme="minorHAnsi"/>
          <w:b/>
          <w:szCs w:val="21"/>
        </w:rPr>
        <w:t>29</w:t>
      </w:r>
      <w:r>
        <w:rPr>
          <w:rFonts w:hint="eastAsia" w:asciiTheme="minorHAnsi" w:hAnsiTheme="minorHAnsi" w:eastAsiaTheme="majorEastAsia" w:cstheme="minorHAnsi"/>
          <w:b/>
          <w:szCs w:val="21"/>
        </w:rPr>
        <w:t>日</w:t>
      </w:r>
      <w:r>
        <w:rPr>
          <w:rFonts w:asciiTheme="minorHAnsi" w:hAnsiTheme="minorHAnsi" w:eastAsiaTheme="majorEastAsia" w:cstheme="minorHAnsi"/>
          <w:b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b/>
          <w:szCs w:val="21"/>
          <w:lang w:eastAsia="zh-CN"/>
        </w:rPr>
        <w:t>【</w:t>
      </w:r>
      <w:r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  <w:t>报名截止时间】</w:t>
      </w:r>
    </w:p>
    <w:p>
      <w:pPr>
        <w:widowControl/>
        <w:spacing w:line="360" w:lineRule="auto"/>
        <w:ind w:firstLine="422" w:firstLineChars="200"/>
        <w:jc w:val="left"/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专业学分课程：</w:t>
      </w:r>
      <w:r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  <w:t>10月23日</w:t>
      </w:r>
    </w:p>
    <w:p>
      <w:pPr>
        <w:widowControl/>
        <w:spacing w:line="360" w:lineRule="auto"/>
        <w:ind w:firstLine="422" w:firstLineChars="200"/>
        <w:jc w:val="left"/>
        <w:rPr>
          <w:rFonts w:hint="default" w:asciiTheme="minorHAnsi" w:hAnsiTheme="minorHAnsi" w:eastAsiaTheme="majorEastAsia" w:cstheme="minorHAnsi"/>
          <w:b/>
          <w:szCs w:val="21"/>
          <w:lang w:val="en-US" w:eastAsia="zh-CN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强化学术英语课程：</w:t>
      </w:r>
      <w:r>
        <w:rPr>
          <w:rFonts w:hint="eastAsia" w:asciiTheme="minorHAnsi" w:hAnsiTheme="minorHAnsi" w:eastAsiaTheme="majorEastAsia" w:cstheme="minorHAnsi"/>
          <w:b/>
          <w:szCs w:val="21"/>
          <w:lang w:val="en-US" w:eastAsia="zh-CN"/>
        </w:rPr>
        <w:t>11月8日</w:t>
      </w:r>
    </w:p>
    <w:p>
      <w:pPr>
        <w:spacing w:line="360" w:lineRule="auto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课程内容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专业学分课程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英文</w:t>
      </w:r>
      <w:r>
        <w:rPr>
          <w:rFonts w:hint="eastAsia" w:asciiTheme="minorHAnsi" w:hAnsiTheme="minorHAnsi" w:eastAsiaTheme="majorEastAsia" w:cstheme="minorHAnsi"/>
          <w:szCs w:val="21"/>
        </w:rPr>
        <w:t>标准化考试成绩达到项目要求</w:t>
      </w:r>
      <w:r>
        <w:rPr>
          <w:rFonts w:asciiTheme="minorHAnsi" w:hAnsiTheme="minorHAnsi" w:eastAsiaTheme="majorEastAsia" w:cstheme="minorHAnsi"/>
          <w:szCs w:val="21"/>
        </w:rPr>
        <w:t>并希望提高专业水平的同学，通过</w:t>
      </w:r>
      <w:r>
        <w:rPr>
          <w:rFonts w:hint="eastAsia" w:asciiTheme="minorHAnsi" w:hAnsiTheme="minorHAnsi" w:eastAsiaTheme="majorEastAsia" w:cstheme="minorHAnsi"/>
          <w:szCs w:val="21"/>
        </w:rPr>
        <w:t>本校、全美国际教育协会、以及哥伦比亚大学的共同</w:t>
      </w:r>
      <w:r>
        <w:rPr>
          <w:rFonts w:asciiTheme="minorHAnsi" w:hAnsiTheme="minorHAnsi" w:eastAsiaTheme="majorEastAsia" w:cstheme="minorHAnsi"/>
          <w:szCs w:val="21"/>
        </w:rPr>
        <w:t>选拔后，</w:t>
      </w:r>
      <w:r>
        <w:rPr>
          <w:rFonts w:hint="eastAsia" w:asciiTheme="minorHAnsi" w:hAnsiTheme="minorHAnsi" w:eastAsiaTheme="majorEastAsia" w:cstheme="minorHAnsi"/>
          <w:szCs w:val="21"/>
        </w:rPr>
        <w:t>可以与哥伦比亚大学在读</w:t>
      </w:r>
      <w:r>
        <w:rPr>
          <w:rFonts w:asciiTheme="minorHAnsi" w:hAnsiTheme="minorHAnsi" w:eastAsiaTheme="majorEastAsia" w:cstheme="minorHAnsi"/>
          <w:szCs w:val="21"/>
        </w:rPr>
        <w:t>学生一起学习</w:t>
      </w:r>
      <w:r>
        <w:rPr>
          <w:rFonts w:hint="eastAsia" w:asciiTheme="minorHAnsi" w:hAnsiTheme="minorHAnsi" w:eastAsiaTheme="majorEastAsia" w:cstheme="minorHAnsi"/>
          <w:szCs w:val="21"/>
        </w:rPr>
        <w:t>与本专业相关的</w:t>
      </w:r>
      <w:r>
        <w:rPr>
          <w:rFonts w:asciiTheme="minorHAnsi" w:hAnsiTheme="minorHAnsi" w:eastAsiaTheme="majorEastAsia" w:cstheme="minorHAnsi"/>
          <w:szCs w:val="21"/>
        </w:rPr>
        <w:t>学分课程</w:t>
      </w:r>
      <w:r>
        <w:rPr>
          <w:rFonts w:hint="eastAsia" w:asciiTheme="minorHAnsi" w:hAnsiTheme="minorHAnsi" w:eastAsiaTheme="majorEastAsia" w:cstheme="minorHAnsi"/>
          <w:szCs w:val="21"/>
        </w:rPr>
        <w:t>，符合学术条件的学生也可选修研究生课程。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哥大专业学分课程面向大多数专业的学生，可选课程领域包括商科、经济学、计算机科学、精算学、企业风险管理、数理化、统计学、生物学、生物化学、生物医药工程、电子工程、生态学、环境、建筑管理、天文学、地球科学、地理、戏剧艺术、音乐舞蹈、心理学、社会学、体育管理、国际关系、政治学、美国研究、历史、考古学、人类学、哲学、视觉艺术等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生参加哥伦比亚大学学期访学项目，通常一学期选修4门专业课程，获得至少12个哥伦比亚大学的学分。有部分哥伦比亚学院的课程不向国际访学生开放，其中包括工程与应用科学学院、法学院、医学院与护理学院、建筑学院、新闻学院等。学生如希望修读这些领域的课程，也可选择参加哥大其它学院提供的相关专业课程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具体课程详情，可查询</w:t>
      </w:r>
      <w:r>
        <w:fldChar w:fldCharType="begin"/>
      </w:r>
      <w:r>
        <w:instrText xml:space="preserve"> HYPERLINK "http://www.columbia.edu/cu/bulletin/uwb/" </w:instrText>
      </w:r>
      <w:r>
        <w:fldChar w:fldCharType="separate"/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t>学校官网</w:t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>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2" w:firstLineChars="200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  <w:u w:val="single"/>
        </w:rPr>
        <w:t>强化学术英语课程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本课程由哥伦比亚大学语言项目中心（</w:t>
      </w:r>
      <w:r>
        <w:rPr>
          <w:rFonts w:asciiTheme="minorHAnsi" w:hAnsiTheme="minorHAnsi" w:eastAsiaTheme="majorEastAsia" w:cstheme="minorHAnsi"/>
          <w:kern w:val="0"/>
          <w:szCs w:val="21"/>
        </w:rPr>
        <w:t xml:space="preserve">American Language Program, 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简称ALP）开设。该语言中心成立于1911年，是全美最古老的语言中心。</w:t>
      </w:r>
      <w:r>
        <w:rPr>
          <w:rFonts w:hint="eastAsia" w:asciiTheme="minorHAnsi" w:hAnsiTheme="minorHAnsi" w:eastAsiaTheme="majorEastAsia" w:cstheme="minorHAnsi"/>
          <w:szCs w:val="21"/>
        </w:rPr>
        <w:t>强化学术英语</w:t>
      </w:r>
      <w:r>
        <w:rPr>
          <w:rFonts w:asciiTheme="minorHAnsi" w:hAnsiTheme="minorHAnsi" w:eastAsiaTheme="majorEastAsia" w:cstheme="minorHAnsi"/>
          <w:szCs w:val="21"/>
        </w:rPr>
        <w:t>课程</w:t>
      </w:r>
      <w:r>
        <w:rPr>
          <w:rFonts w:hint="eastAsia" w:asciiTheme="minorHAnsi" w:hAnsiTheme="minorHAnsi" w:eastAsiaTheme="majorEastAsia" w:cstheme="minorHAnsi"/>
          <w:szCs w:val="21"/>
        </w:rPr>
        <w:t>具备以下特色：</w:t>
      </w:r>
    </w:p>
    <w:p>
      <w:pPr>
        <w:pStyle w:val="18"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专业实用的学术英语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重点关注学术英语技能的提升，强化学生未来在美国大学就读所需要的语言技能，包括听课、笔记、写作、参与讨论、演讲、论文写作等；强调各项英语综合技能的系统性全方位提高，</w:t>
      </w:r>
      <w:r>
        <w:rPr>
          <w:rFonts w:hint="eastAsia" w:asciiTheme="minorHAnsi" w:hAnsiTheme="minorHAnsi" w:eastAsiaTheme="majorEastAsia" w:cstheme="minorHAnsi"/>
          <w:szCs w:val="21"/>
        </w:rPr>
        <w:t>注重培养学生的批判性思维；学习内容来自报纸和杂志文章，小说、戏剧、演讲、电影和音乐，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帮助学生提高理解能力，使学生自然而然地学习语言；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科学完整的课程体系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kern w:val="0"/>
          <w:szCs w:val="21"/>
        </w:rPr>
        <w:t>每周约1</w:t>
      </w:r>
      <w:r>
        <w:rPr>
          <w:rFonts w:asciiTheme="minorHAnsi" w:hAnsiTheme="minorHAnsi" w:eastAsiaTheme="majorEastAsia" w:cstheme="minorHAnsi"/>
          <w:kern w:val="0"/>
          <w:szCs w:val="21"/>
        </w:rPr>
        <w:t>8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小时授课时间，全部为1</w:t>
      </w:r>
      <w:r>
        <w:rPr>
          <w:rFonts w:asciiTheme="minorHAnsi" w:hAnsiTheme="minorHAnsi" w:eastAsiaTheme="majorEastAsia" w:cstheme="minorHAnsi"/>
          <w:kern w:val="0"/>
          <w:szCs w:val="21"/>
        </w:rPr>
        <w:t>6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人以内小班授课。课程采用基于任务的英语学习方式，每周围绕一个具体的项目/任务开展核心主课的学习，通过研究、讨论、展示等多种形式解决实际问题；</w:t>
      </w:r>
    </w:p>
    <w:p>
      <w:pPr>
        <w:pStyle w:val="1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充分运用哥大丰富的资源</w:t>
      </w:r>
    </w:p>
    <w:p>
      <w:pPr>
        <w:pStyle w:val="18"/>
        <w:widowControl/>
        <w:numPr>
          <w:ilvl w:val="1"/>
          <w:numId w:val="3"/>
        </w:numPr>
        <w:spacing w:line="360" w:lineRule="auto"/>
        <w:ind w:firstLineChars="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哥大会不定期邀请各行各业的知名人士来校园做讲座，丰富学生的学习体验。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ind w:firstLine="420" w:firstLineChars="200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所有参加哥伦比亚大学访学项目的学生，均可获得哥伦比亚大学正式注册的学生证，凭借学生证可在项目期内，按校方规定使用学校的校园设施与教育资源，包括图书馆、健身房、活动中心等。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项目收获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项目学生由哥伦比亚大学进行统一的学术管理与学术考核。</w:t>
      </w:r>
      <w:r>
        <w:rPr>
          <w:rFonts w:asciiTheme="minorHAnsi" w:hAnsiTheme="minorHAnsi" w:eastAsiaTheme="majorEastAsia" w:cstheme="minorHAnsi"/>
          <w:szCs w:val="21"/>
        </w:rPr>
        <w:t>顺利完成</w:t>
      </w:r>
      <w:r>
        <w:rPr>
          <w:rFonts w:hint="eastAsia" w:asciiTheme="minorHAnsi" w:hAnsiTheme="minorHAnsi" w:eastAsiaTheme="majorEastAsia" w:cstheme="minorHAnsi"/>
          <w:szCs w:val="21"/>
        </w:rPr>
        <w:t>学业后，并通过学术考核，可获得哥伦比亚大学的成绩单与项目证书，专业学分课程的学生还可获得哥大正式学分。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-50165</wp:posOffset>
            </wp:positionH>
            <wp:positionV relativeFrom="paragraph">
              <wp:posOffset>23495</wp:posOffset>
            </wp:positionV>
            <wp:extent cx="3543300" cy="230124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-3658235</wp:posOffset>
            </wp:positionH>
            <wp:positionV relativeFrom="paragraph">
              <wp:posOffset>179705</wp:posOffset>
            </wp:positionV>
            <wp:extent cx="3524250" cy="1955800"/>
            <wp:effectExtent l="19050" t="19050" r="0" b="635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19558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</w:p>
    <w:p>
      <w:pPr>
        <w:widowControl/>
        <w:spacing w:line="360" w:lineRule="auto"/>
        <w:ind w:firstLine="210" w:firstLineChars="1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图：哥大语言项目证书、与专业学分课程成绩单样图</w:t>
      </w:r>
    </w:p>
    <w:p>
      <w:pPr>
        <w:spacing w:line="360" w:lineRule="auto"/>
        <w:rPr>
          <w:rFonts w:cs="Calibri" w:asciiTheme="minorHAnsi" w:hAnsiTheme="minorHAnsi"/>
          <w:sz w:val="22"/>
          <w:szCs w:val="22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专业学分课程：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3.54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万美元（约合人民币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25.3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强化学术英语课程：1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.66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万美元（约合人民币1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万元）</w:t>
            </w:r>
          </w:p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注：以上为参考费用，受汇率浮动等因素影响，以最终实际缴费金额为准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申请费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学费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、医疗与意外保险、大学杂费、接机、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及项目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服务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571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asciiTheme="minorHAnsi" w:hAnsiTheme="minorHAnsi" w:eastAsiaTheme="majorEastAsia" w:cstheme="minorHAnsi"/>
                <w:szCs w:val="21"/>
              </w:rPr>
              <w:t>国际机票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签证费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、住宿/餐费、与个人花费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四、 项目申请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申请要求：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专业学分课程：</w:t>
      </w:r>
      <w:r>
        <w:rPr>
          <w:rFonts w:asciiTheme="minorHAnsi" w:hAnsiTheme="minorHAnsi" w:eastAsiaTheme="majorEastAsia" w:cstheme="minorHAnsi"/>
          <w:szCs w:val="21"/>
        </w:rPr>
        <w:t>托福</w:t>
      </w:r>
      <w:r>
        <w:rPr>
          <w:rFonts w:hint="eastAsia" w:asciiTheme="minorHAnsi" w:hAnsiTheme="minorHAnsi" w:eastAsiaTheme="majorEastAsia" w:cstheme="minorHAnsi"/>
          <w:szCs w:val="21"/>
        </w:rPr>
        <w:t>10</w:t>
      </w:r>
      <w:r>
        <w:rPr>
          <w:rFonts w:asciiTheme="minorHAnsi" w:hAnsiTheme="minorHAnsi" w:eastAsiaTheme="majorEastAsia" w:cstheme="minorHAnsi"/>
          <w:szCs w:val="21"/>
        </w:rPr>
        <w:t>0，</w:t>
      </w:r>
      <w:r>
        <w:rPr>
          <w:rFonts w:hint="eastAsia" w:asciiTheme="minorHAnsi" w:hAnsiTheme="minorHAnsi" w:eastAsiaTheme="majorEastAsia" w:cstheme="minorHAnsi"/>
          <w:szCs w:val="21"/>
        </w:rPr>
        <w:t>或</w:t>
      </w:r>
      <w:r>
        <w:rPr>
          <w:rFonts w:asciiTheme="minorHAnsi" w:hAnsiTheme="minorHAnsi" w:eastAsiaTheme="majorEastAsia" w:cstheme="minorHAnsi"/>
          <w:szCs w:val="21"/>
        </w:rPr>
        <w:t>雅思</w:t>
      </w:r>
      <w:r>
        <w:rPr>
          <w:rFonts w:hint="eastAsia" w:asciiTheme="minorHAnsi" w:hAnsiTheme="minorHAnsi" w:eastAsiaTheme="majorEastAsia" w:cstheme="minorHAnsi"/>
          <w:szCs w:val="21"/>
        </w:rPr>
        <w:t>7</w:t>
      </w:r>
      <w:r>
        <w:rPr>
          <w:rFonts w:asciiTheme="minorHAnsi" w:hAnsiTheme="minorHAnsi" w:eastAsiaTheme="majorEastAsia" w:cstheme="minorHAnsi"/>
          <w:szCs w:val="21"/>
        </w:rPr>
        <w:t>.</w:t>
      </w:r>
      <w:r>
        <w:rPr>
          <w:rFonts w:hint="eastAsia" w:asciiTheme="minorHAnsi" w:hAnsiTheme="minorHAnsi" w:eastAsiaTheme="majorEastAsia" w:cstheme="minorHAnsi"/>
          <w:szCs w:val="21"/>
        </w:rPr>
        <w:t>0，或D</w:t>
      </w:r>
      <w:r>
        <w:rPr>
          <w:rFonts w:asciiTheme="minorHAnsi" w:hAnsiTheme="minorHAnsi" w:eastAsiaTheme="majorEastAsia" w:cstheme="minorHAnsi"/>
          <w:szCs w:val="21"/>
        </w:rPr>
        <w:t>uolingo 120</w:t>
      </w:r>
      <w:r>
        <w:rPr>
          <w:rFonts w:hint="eastAsia" w:asciiTheme="minorHAnsi" w:hAnsiTheme="minorHAnsi" w:eastAsiaTheme="majorEastAsia" w:cstheme="minorHAnsi"/>
          <w:szCs w:val="21"/>
        </w:rPr>
        <w:t>，GPA3.0（4分制）</w:t>
      </w:r>
      <w:r>
        <w:rPr>
          <w:rFonts w:asciiTheme="minorHAnsi" w:hAnsiTheme="minorHAnsi" w:eastAsiaTheme="majorEastAsia" w:cstheme="minorHAnsi"/>
          <w:szCs w:val="21"/>
        </w:rPr>
        <w:t xml:space="preserve">； 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szCs w:val="21"/>
        </w:rPr>
        <w:t>强化学术英语课程：具有良好的英语基础，通过入学分级测试，并达到A2以上级别</w:t>
      </w:r>
      <w:r>
        <w:rPr>
          <w:rFonts w:hint="eastAsia" w:asciiTheme="minorHAnsi" w:hAnsiTheme="minorHAnsi" w:eastAsiaTheme="majorEastAsia" w:cstheme="minorHAnsi"/>
          <w:szCs w:val="21"/>
          <w:lang w:eastAsia="zh-CN"/>
        </w:rPr>
        <w:t>；</w:t>
      </w:r>
    </w:p>
    <w:p>
      <w:pPr>
        <w:pStyle w:val="17"/>
        <w:numPr>
          <w:ilvl w:val="0"/>
          <w:numId w:val="4"/>
        </w:numPr>
        <w:spacing w:line="360" w:lineRule="auto"/>
        <w:ind w:firstLineChars="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报名方式：</w:t>
      </w:r>
      <w:r>
        <w:rPr>
          <w:rFonts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3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hint="eastAsia" w:asciiTheme="minorHAnsi" w:hAnsiTheme="minorHAnsi" w:eastAsiaTheme="majorEastAsia" w:cstheme="minorHAnsi"/>
          <w:szCs w:val="21"/>
        </w:rPr>
        <w:t xml:space="preserve"> </w:t>
      </w:r>
      <w:r>
        <w:rPr>
          <w:rFonts w:asciiTheme="minorHAnsi" w:hAnsiTheme="minorHAnsi" w:eastAsiaTheme="majorEastAsia" w:cstheme="minorHAnsi"/>
          <w:szCs w:val="21"/>
        </w:rPr>
        <w:t>填写《</w:t>
      </w:r>
      <w:r>
        <w:rPr>
          <w:rFonts w:hint="eastAsia" w:asciiTheme="minorHAnsi" w:hAnsiTheme="minorHAnsi" w:eastAsiaTheme="majorEastAsia" w:cstheme="minorHAnsi"/>
          <w:szCs w:val="21"/>
        </w:rPr>
        <w:t>世界</w:t>
      </w:r>
      <w:r>
        <w:rPr>
          <w:rFonts w:asciiTheme="minorHAnsi" w:hAnsiTheme="minorHAnsi" w:eastAsiaTheme="majorEastAsia" w:cstheme="minorHAnsi"/>
          <w:szCs w:val="21"/>
        </w:rPr>
        <w:t>名校访学项目报名表》</w:t>
      </w:r>
    </w:p>
    <w:p>
      <w:pPr>
        <w:pStyle w:val="18"/>
        <w:numPr>
          <w:ilvl w:val="0"/>
          <w:numId w:val="0"/>
        </w:numPr>
        <w:spacing w:line="360" w:lineRule="auto"/>
        <w:ind w:leftChars="0" w:firstLine="210" w:firstLineChars="100"/>
        <w:rPr>
          <w:rFonts w:ascii="Calibri" w:hAnsi="Calibri" w:cs="Calibri"/>
          <w:szCs w:val="21"/>
        </w:rPr>
      </w:pPr>
      <w:r>
        <w:rPr>
          <w:rFonts w:hint="eastAsia" w:ascii="Calibri" w:hAnsi="Calibri" w:cs="Calibri"/>
          <w:szCs w:val="21"/>
          <w:lang w:val="en-US" w:eastAsia="zh-CN"/>
        </w:rPr>
        <w:t>3）联系方式：全美国际李老师15989193513</w:t>
      </w:r>
    </w:p>
    <w:p>
      <w:pPr>
        <w:pStyle w:val="18"/>
        <w:numPr>
          <w:ilvl w:val="0"/>
          <w:numId w:val="0"/>
        </w:numPr>
        <w:spacing w:line="360" w:lineRule="auto"/>
        <w:ind w:leftChars="0"/>
        <w:rPr>
          <w:rFonts w:asciiTheme="minorHAnsi" w:hAnsiTheme="minorHAnsi" w:eastAsiaTheme="majorEastAsia" w:cstheme="minorHAnsi"/>
          <w:szCs w:val="21"/>
        </w:rPr>
      </w:pPr>
      <w:r>
        <w:rPr>
          <w:rFonts w:ascii="Calibri" w:hAnsi="Calibri" w:cs="Calibri"/>
          <w:szCs w:val="21"/>
        </w:rPr>
        <w:drawing>
          <wp:inline distT="0" distB="0" distL="114300" distR="114300">
            <wp:extent cx="1387475" cy="1319530"/>
            <wp:effectExtent l="0" t="0" r="3175" b="13970"/>
            <wp:docPr id="2" name="图片 2" descr="lQDPJwM_IFs-nObNAvHNAxiw_UeY_j6r45YEmZMuAEDfAA_792_7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M_IFs-nObNAvHNAxiw_UeY_j6r45YEmZMuAEDfAA_792_75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7475" cy="1319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60" w:lineRule="auto"/>
        <w:jc w:val="left"/>
        <w:rPr>
          <w:rFonts w:cs="宋体" w:asciiTheme="minorHAnsi" w:hAnsiTheme="minorHAnsi"/>
          <w:kern w:val="0"/>
          <w:szCs w:val="21"/>
        </w:rPr>
      </w:pPr>
      <w:r>
        <w:rPr>
          <w:rStyle w:val="13"/>
          <w:rFonts w:hint="eastAsia" w:cs="宋体" w:asciiTheme="minorHAnsi" w:hAnsiTheme="minorHAnsi"/>
          <w:color w:val="auto"/>
          <w:kern w:val="0"/>
          <w:szCs w:val="21"/>
        </w:rPr>
        <w:t>———————————————————————————————————————</w:t>
      </w: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cs="宋体" w:asciiTheme="minorHAnsi" w:hAnsiTheme="minorHAnsi"/>
          <w:kern w:val="0"/>
          <w:sz w:val="20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全美国际教育协会官微：全美国际访学微刊</w:t>
      </w:r>
    </w:p>
    <w:p>
      <w:pPr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cs="宋体" w:asciiTheme="minorHAnsi" w:hAnsiTheme="minorHAnsi"/>
          <w:kern w:val="0"/>
          <w:sz w:val="20"/>
          <w:szCs w:val="21"/>
        </w:rPr>
        <w:t>项目邮箱咨询：</w:t>
      </w:r>
      <w:r>
        <w:fldChar w:fldCharType="begin"/>
      </w:r>
      <w:r>
        <w:instrText xml:space="preserve"> HYPERLINK "mailto:visitcu@yeah.net" </w:instrText>
      </w:r>
      <w:r>
        <w:fldChar w:fldCharType="separate"/>
      </w:r>
      <w:r>
        <w:rPr>
          <w:rStyle w:val="13"/>
          <w:rFonts w:asciiTheme="minorHAnsi" w:hAnsiTheme="minorHAnsi"/>
        </w:rPr>
        <w:t>visitcu@yeah.net</w:t>
      </w:r>
      <w:r>
        <w:rPr>
          <w:rStyle w:val="13"/>
          <w:rFonts w:asciiTheme="minorHAnsi" w:hAnsiTheme="minorHAnsi"/>
        </w:rPr>
        <w:fldChar w:fldCharType="end"/>
      </w:r>
      <w:r>
        <w:rPr>
          <w:rStyle w:val="13"/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rPr>
        <w:rFonts w:ascii="微软雅黑" w:hAnsi="微软雅黑" w:eastAsia="微软雅黑"/>
        <w:sz w:val="30"/>
        <w:szCs w:val="30"/>
        <w:lang w:val="en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E91C33"/>
    <w:multiLevelType w:val="multilevel"/>
    <w:tmpl w:val="00E91C33"/>
    <w:lvl w:ilvl="0" w:tentative="0">
      <w:start w:val="1"/>
      <w:numFmt w:val="japaneseCounting"/>
      <w:lvlText w:val="%1、"/>
      <w:lvlJc w:val="left"/>
      <w:pPr>
        <w:ind w:left="440" w:hanging="4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931E04"/>
    <w:multiLevelType w:val="multilevel"/>
    <w:tmpl w:val="13931E0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4C9701D3"/>
    <w:multiLevelType w:val="multilevel"/>
    <w:tmpl w:val="4C9701D3"/>
    <w:lvl w:ilvl="0" w:tentative="0">
      <w:start w:val="1"/>
      <w:numFmt w:val="bullet"/>
      <w:lvlText w:val=""/>
      <w:lvlJc w:val="left"/>
      <w:pPr>
        <w:ind w:left="840" w:hanging="420"/>
      </w:pPr>
      <w:rPr>
        <w:rFonts w:hint="default" w:ascii="Symbol" w:hAnsi="Symbol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61B36ACD"/>
    <w:multiLevelType w:val="multilevel"/>
    <w:tmpl w:val="61B36ACD"/>
    <w:lvl w:ilvl="0" w:tentative="0">
      <w:start w:val="1"/>
      <w:numFmt w:val="decimal"/>
      <w:lvlText w:val="%1）"/>
      <w:lvlJc w:val="left"/>
      <w:pPr>
        <w:ind w:left="57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50" w:hanging="420"/>
      </w:pPr>
    </w:lvl>
    <w:lvl w:ilvl="2" w:tentative="0">
      <w:start w:val="1"/>
      <w:numFmt w:val="lowerRoman"/>
      <w:lvlText w:val="%3."/>
      <w:lvlJc w:val="right"/>
      <w:pPr>
        <w:ind w:left="1470" w:hanging="420"/>
      </w:pPr>
    </w:lvl>
    <w:lvl w:ilvl="3" w:tentative="0">
      <w:start w:val="1"/>
      <w:numFmt w:val="decimal"/>
      <w:lvlText w:val="%4."/>
      <w:lvlJc w:val="left"/>
      <w:pPr>
        <w:ind w:left="1890" w:hanging="420"/>
      </w:pPr>
    </w:lvl>
    <w:lvl w:ilvl="4" w:tentative="0">
      <w:start w:val="1"/>
      <w:numFmt w:val="lowerLetter"/>
      <w:lvlText w:val="%5)"/>
      <w:lvlJc w:val="left"/>
      <w:pPr>
        <w:ind w:left="2310" w:hanging="420"/>
      </w:pPr>
    </w:lvl>
    <w:lvl w:ilvl="5" w:tentative="0">
      <w:start w:val="1"/>
      <w:numFmt w:val="lowerRoman"/>
      <w:lvlText w:val="%6."/>
      <w:lvlJc w:val="right"/>
      <w:pPr>
        <w:ind w:left="2730" w:hanging="420"/>
      </w:pPr>
    </w:lvl>
    <w:lvl w:ilvl="6" w:tentative="0">
      <w:start w:val="1"/>
      <w:numFmt w:val="decimal"/>
      <w:lvlText w:val="%7."/>
      <w:lvlJc w:val="left"/>
      <w:pPr>
        <w:ind w:left="3150" w:hanging="420"/>
      </w:pPr>
    </w:lvl>
    <w:lvl w:ilvl="7" w:tentative="0">
      <w:start w:val="1"/>
      <w:numFmt w:val="lowerLetter"/>
      <w:lvlText w:val="%8)"/>
      <w:lvlJc w:val="left"/>
      <w:pPr>
        <w:ind w:left="3570" w:hanging="420"/>
      </w:pPr>
    </w:lvl>
    <w:lvl w:ilvl="8" w:tentative="0">
      <w:start w:val="1"/>
      <w:numFmt w:val="lowerRoman"/>
      <w:lvlText w:val="%9."/>
      <w:lvlJc w:val="righ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VhMjI0MDViOGU2ZGUyMzU2NmI1M2YzYjRmZTY4OWMifQ=="/>
  </w:docVars>
  <w:rsids>
    <w:rsidRoot w:val="00500A8F"/>
    <w:rsid w:val="000035D7"/>
    <w:rsid w:val="00010F31"/>
    <w:rsid w:val="000169DD"/>
    <w:rsid w:val="00022AFD"/>
    <w:rsid w:val="000230BD"/>
    <w:rsid w:val="00023476"/>
    <w:rsid w:val="000236D2"/>
    <w:rsid w:val="00024073"/>
    <w:rsid w:val="00024C64"/>
    <w:rsid w:val="00025022"/>
    <w:rsid w:val="00025206"/>
    <w:rsid w:val="0003068E"/>
    <w:rsid w:val="00030A02"/>
    <w:rsid w:val="00031403"/>
    <w:rsid w:val="000362BD"/>
    <w:rsid w:val="000402B0"/>
    <w:rsid w:val="00041148"/>
    <w:rsid w:val="00041BDA"/>
    <w:rsid w:val="000451FB"/>
    <w:rsid w:val="00046229"/>
    <w:rsid w:val="000519A2"/>
    <w:rsid w:val="00051C6A"/>
    <w:rsid w:val="00052790"/>
    <w:rsid w:val="00052B6D"/>
    <w:rsid w:val="0005389A"/>
    <w:rsid w:val="0006181E"/>
    <w:rsid w:val="000627CB"/>
    <w:rsid w:val="00064CA4"/>
    <w:rsid w:val="00065242"/>
    <w:rsid w:val="00066893"/>
    <w:rsid w:val="00080D57"/>
    <w:rsid w:val="000820F9"/>
    <w:rsid w:val="0008310A"/>
    <w:rsid w:val="000845C3"/>
    <w:rsid w:val="0009206E"/>
    <w:rsid w:val="000954F4"/>
    <w:rsid w:val="000A0898"/>
    <w:rsid w:val="000A0A86"/>
    <w:rsid w:val="000A2A22"/>
    <w:rsid w:val="000A4030"/>
    <w:rsid w:val="000A50CB"/>
    <w:rsid w:val="000A5251"/>
    <w:rsid w:val="000A6CE8"/>
    <w:rsid w:val="000B1A29"/>
    <w:rsid w:val="000C2A5A"/>
    <w:rsid w:val="000C2F7C"/>
    <w:rsid w:val="000C3F5B"/>
    <w:rsid w:val="000C4E56"/>
    <w:rsid w:val="000C5C18"/>
    <w:rsid w:val="000C6349"/>
    <w:rsid w:val="000C7F9A"/>
    <w:rsid w:val="000E1209"/>
    <w:rsid w:val="000F168E"/>
    <w:rsid w:val="000F6E7C"/>
    <w:rsid w:val="001013E1"/>
    <w:rsid w:val="0010196F"/>
    <w:rsid w:val="001051AF"/>
    <w:rsid w:val="00106BA3"/>
    <w:rsid w:val="00107AEF"/>
    <w:rsid w:val="00110B1F"/>
    <w:rsid w:val="00110EDA"/>
    <w:rsid w:val="0011231F"/>
    <w:rsid w:val="00112EFC"/>
    <w:rsid w:val="001131EA"/>
    <w:rsid w:val="00116EF3"/>
    <w:rsid w:val="00120A5E"/>
    <w:rsid w:val="0012340B"/>
    <w:rsid w:val="0012488E"/>
    <w:rsid w:val="00124B0D"/>
    <w:rsid w:val="00125024"/>
    <w:rsid w:val="00127FE8"/>
    <w:rsid w:val="00131D30"/>
    <w:rsid w:val="00133967"/>
    <w:rsid w:val="00134011"/>
    <w:rsid w:val="00135F93"/>
    <w:rsid w:val="00137744"/>
    <w:rsid w:val="00142B17"/>
    <w:rsid w:val="00143294"/>
    <w:rsid w:val="00146AB9"/>
    <w:rsid w:val="00154B55"/>
    <w:rsid w:val="00160B9E"/>
    <w:rsid w:val="00167799"/>
    <w:rsid w:val="00170451"/>
    <w:rsid w:val="00173157"/>
    <w:rsid w:val="001738F0"/>
    <w:rsid w:val="00176F21"/>
    <w:rsid w:val="00182E04"/>
    <w:rsid w:val="001834A2"/>
    <w:rsid w:val="001839FD"/>
    <w:rsid w:val="00186190"/>
    <w:rsid w:val="00192C0F"/>
    <w:rsid w:val="001A0C7A"/>
    <w:rsid w:val="001A281F"/>
    <w:rsid w:val="001A5D96"/>
    <w:rsid w:val="001A6088"/>
    <w:rsid w:val="001A7D56"/>
    <w:rsid w:val="001B1730"/>
    <w:rsid w:val="001C1A51"/>
    <w:rsid w:val="001C6985"/>
    <w:rsid w:val="001D4042"/>
    <w:rsid w:val="001D4EF4"/>
    <w:rsid w:val="001D7743"/>
    <w:rsid w:val="001E31D7"/>
    <w:rsid w:val="001E5D98"/>
    <w:rsid w:val="001F5524"/>
    <w:rsid w:val="00202030"/>
    <w:rsid w:val="00203BFF"/>
    <w:rsid w:val="0021097B"/>
    <w:rsid w:val="002133F2"/>
    <w:rsid w:val="00213866"/>
    <w:rsid w:val="0021711E"/>
    <w:rsid w:val="00220E2D"/>
    <w:rsid w:val="002211FB"/>
    <w:rsid w:val="0022214B"/>
    <w:rsid w:val="002274D9"/>
    <w:rsid w:val="002301DF"/>
    <w:rsid w:val="0023241C"/>
    <w:rsid w:val="002441C6"/>
    <w:rsid w:val="002449A1"/>
    <w:rsid w:val="00247FA6"/>
    <w:rsid w:val="00251642"/>
    <w:rsid w:val="00253463"/>
    <w:rsid w:val="00255140"/>
    <w:rsid w:val="002564CF"/>
    <w:rsid w:val="0025686B"/>
    <w:rsid w:val="00261406"/>
    <w:rsid w:val="00261C11"/>
    <w:rsid w:val="00263CCC"/>
    <w:rsid w:val="002675D3"/>
    <w:rsid w:val="00271BCB"/>
    <w:rsid w:val="00275270"/>
    <w:rsid w:val="00276995"/>
    <w:rsid w:val="0028056A"/>
    <w:rsid w:val="00280728"/>
    <w:rsid w:val="002852EE"/>
    <w:rsid w:val="0029179F"/>
    <w:rsid w:val="00292326"/>
    <w:rsid w:val="00295361"/>
    <w:rsid w:val="00296348"/>
    <w:rsid w:val="00297E1A"/>
    <w:rsid w:val="002A402F"/>
    <w:rsid w:val="002A461E"/>
    <w:rsid w:val="002B269F"/>
    <w:rsid w:val="002B3F45"/>
    <w:rsid w:val="002B61DD"/>
    <w:rsid w:val="002B7076"/>
    <w:rsid w:val="002C2028"/>
    <w:rsid w:val="002C229B"/>
    <w:rsid w:val="002C27D4"/>
    <w:rsid w:val="002C6AEB"/>
    <w:rsid w:val="002C722D"/>
    <w:rsid w:val="002D04D0"/>
    <w:rsid w:val="002D76B2"/>
    <w:rsid w:val="002E1476"/>
    <w:rsid w:val="002E3299"/>
    <w:rsid w:val="002E4985"/>
    <w:rsid w:val="002E64CC"/>
    <w:rsid w:val="002F1A53"/>
    <w:rsid w:val="002F3568"/>
    <w:rsid w:val="002F3A45"/>
    <w:rsid w:val="002F7AB9"/>
    <w:rsid w:val="0030157A"/>
    <w:rsid w:val="00302995"/>
    <w:rsid w:val="003039E1"/>
    <w:rsid w:val="00303D3D"/>
    <w:rsid w:val="0031712B"/>
    <w:rsid w:val="0032092A"/>
    <w:rsid w:val="00321717"/>
    <w:rsid w:val="00321D5F"/>
    <w:rsid w:val="00333C15"/>
    <w:rsid w:val="00342D9D"/>
    <w:rsid w:val="00342E7E"/>
    <w:rsid w:val="00343072"/>
    <w:rsid w:val="003507AC"/>
    <w:rsid w:val="003541E5"/>
    <w:rsid w:val="00360EC7"/>
    <w:rsid w:val="00360F09"/>
    <w:rsid w:val="00364A0C"/>
    <w:rsid w:val="003738EA"/>
    <w:rsid w:val="003751A5"/>
    <w:rsid w:val="00375491"/>
    <w:rsid w:val="003822A8"/>
    <w:rsid w:val="00383DCC"/>
    <w:rsid w:val="003867E1"/>
    <w:rsid w:val="00386A4E"/>
    <w:rsid w:val="00386C51"/>
    <w:rsid w:val="00387362"/>
    <w:rsid w:val="00387B80"/>
    <w:rsid w:val="00390FCA"/>
    <w:rsid w:val="00394A95"/>
    <w:rsid w:val="00396306"/>
    <w:rsid w:val="00397742"/>
    <w:rsid w:val="003A3356"/>
    <w:rsid w:val="003A6BB9"/>
    <w:rsid w:val="003B4151"/>
    <w:rsid w:val="003B669C"/>
    <w:rsid w:val="003B786E"/>
    <w:rsid w:val="003C0EA0"/>
    <w:rsid w:val="003C6EF7"/>
    <w:rsid w:val="003D0F7B"/>
    <w:rsid w:val="003D0FE9"/>
    <w:rsid w:val="003D2BCE"/>
    <w:rsid w:val="003D4037"/>
    <w:rsid w:val="003D4529"/>
    <w:rsid w:val="003D4B46"/>
    <w:rsid w:val="003D5F48"/>
    <w:rsid w:val="003E01B3"/>
    <w:rsid w:val="003E3199"/>
    <w:rsid w:val="003E4E9F"/>
    <w:rsid w:val="003E6246"/>
    <w:rsid w:val="003F050A"/>
    <w:rsid w:val="003F059B"/>
    <w:rsid w:val="003F16FD"/>
    <w:rsid w:val="003F50D1"/>
    <w:rsid w:val="003F5F88"/>
    <w:rsid w:val="003F6107"/>
    <w:rsid w:val="00405EAC"/>
    <w:rsid w:val="0041273F"/>
    <w:rsid w:val="004135C9"/>
    <w:rsid w:val="004221BF"/>
    <w:rsid w:val="00426325"/>
    <w:rsid w:val="004268DC"/>
    <w:rsid w:val="004345E0"/>
    <w:rsid w:val="00437A33"/>
    <w:rsid w:val="004469A3"/>
    <w:rsid w:val="0045270B"/>
    <w:rsid w:val="00454C45"/>
    <w:rsid w:val="004624BE"/>
    <w:rsid w:val="00462865"/>
    <w:rsid w:val="00465A92"/>
    <w:rsid w:val="004679CE"/>
    <w:rsid w:val="00470270"/>
    <w:rsid w:val="00471CBF"/>
    <w:rsid w:val="00472D99"/>
    <w:rsid w:val="00485AD1"/>
    <w:rsid w:val="004869CF"/>
    <w:rsid w:val="004932B6"/>
    <w:rsid w:val="004946E0"/>
    <w:rsid w:val="004955A6"/>
    <w:rsid w:val="00495E6D"/>
    <w:rsid w:val="004A1602"/>
    <w:rsid w:val="004A51A8"/>
    <w:rsid w:val="004B38D2"/>
    <w:rsid w:val="004B4D89"/>
    <w:rsid w:val="004B516E"/>
    <w:rsid w:val="004C0E26"/>
    <w:rsid w:val="004C343D"/>
    <w:rsid w:val="004C4362"/>
    <w:rsid w:val="004C5277"/>
    <w:rsid w:val="004C6632"/>
    <w:rsid w:val="004D2090"/>
    <w:rsid w:val="004D35FA"/>
    <w:rsid w:val="004D3884"/>
    <w:rsid w:val="004D5BBA"/>
    <w:rsid w:val="004E0748"/>
    <w:rsid w:val="004E162B"/>
    <w:rsid w:val="004E4B5E"/>
    <w:rsid w:val="004E728E"/>
    <w:rsid w:val="004F0AAB"/>
    <w:rsid w:val="004F743F"/>
    <w:rsid w:val="004F7C1B"/>
    <w:rsid w:val="005003FA"/>
    <w:rsid w:val="00500A8F"/>
    <w:rsid w:val="00503083"/>
    <w:rsid w:val="00504C25"/>
    <w:rsid w:val="005060F9"/>
    <w:rsid w:val="0051106C"/>
    <w:rsid w:val="00512BAE"/>
    <w:rsid w:val="00520C0E"/>
    <w:rsid w:val="00522EAE"/>
    <w:rsid w:val="005250F2"/>
    <w:rsid w:val="00525703"/>
    <w:rsid w:val="00527573"/>
    <w:rsid w:val="005326B5"/>
    <w:rsid w:val="005339BB"/>
    <w:rsid w:val="00536F45"/>
    <w:rsid w:val="00537EE6"/>
    <w:rsid w:val="005401D5"/>
    <w:rsid w:val="00546803"/>
    <w:rsid w:val="00547E75"/>
    <w:rsid w:val="00553F46"/>
    <w:rsid w:val="00555016"/>
    <w:rsid w:val="00556212"/>
    <w:rsid w:val="005606AC"/>
    <w:rsid w:val="0056107E"/>
    <w:rsid w:val="00567CE0"/>
    <w:rsid w:val="0057138A"/>
    <w:rsid w:val="00572B6E"/>
    <w:rsid w:val="005762B0"/>
    <w:rsid w:val="00576E96"/>
    <w:rsid w:val="00582296"/>
    <w:rsid w:val="00584716"/>
    <w:rsid w:val="005849E3"/>
    <w:rsid w:val="00584E4F"/>
    <w:rsid w:val="00584E6C"/>
    <w:rsid w:val="00584F1D"/>
    <w:rsid w:val="00586D6C"/>
    <w:rsid w:val="00587D18"/>
    <w:rsid w:val="00596D1A"/>
    <w:rsid w:val="005A31F5"/>
    <w:rsid w:val="005A65C8"/>
    <w:rsid w:val="005B69C2"/>
    <w:rsid w:val="005C27A1"/>
    <w:rsid w:val="005C3896"/>
    <w:rsid w:val="005C5A7A"/>
    <w:rsid w:val="005C6520"/>
    <w:rsid w:val="005C7CC0"/>
    <w:rsid w:val="005D0683"/>
    <w:rsid w:val="005D2678"/>
    <w:rsid w:val="005D53C9"/>
    <w:rsid w:val="005D6F09"/>
    <w:rsid w:val="005E4B22"/>
    <w:rsid w:val="005E5804"/>
    <w:rsid w:val="005E5A41"/>
    <w:rsid w:val="005E674A"/>
    <w:rsid w:val="005E6E17"/>
    <w:rsid w:val="005F2417"/>
    <w:rsid w:val="005F6112"/>
    <w:rsid w:val="00604B3D"/>
    <w:rsid w:val="00606AA2"/>
    <w:rsid w:val="00606C4F"/>
    <w:rsid w:val="00617A76"/>
    <w:rsid w:val="00621ED0"/>
    <w:rsid w:val="00622238"/>
    <w:rsid w:val="00624BB2"/>
    <w:rsid w:val="00625AB6"/>
    <w:rsid w:val="00632329"/>
    <w:rsid w:val="00637AD1"/>
    <w:rsid w:val="006452B3"/>
    <w:rsid w:val="00652D43"/>
    <w:rsid w:val="0066295A"/>
    <w:rsid w:val="00663035"/>
    <w:rsid w:val="00664055"/>
    <w:rsid w:val="006662B4"/>
    <w:rsid w:val="0066694D"/>
    <w:rsid w:val="00666CF9"/>
    <w:rsid w:val="00667457"/>
    <w:rsid w:val="00667A61"/>
    <w:rsid w:val="00670ED6"/>
    <w:rsid w:val="00671114"/>
    <w:rsid w:val="006714D2"/>
    <w:rsid w:val="0067541F"/>
    <w:rsid w:val="006772D8"/>
    <w:rsid w:val="00677678"/>
    <w:rsid w:val="00684DDE"/>
    <w:rsid w:val="006858D5"/>
    <w:rsid w:val="00687DBB"/>
    <w:rsid w:val="00696B1C"/>
    <w:rsid w:val="0069735A"/>
    <w:rsid w:val="006A2B5F"/>
    <w:rsid w:val="006A32C4"/>
    <w:rsid w:val="006A72B8"/>
    <w:rsid w:val="006B576E"/>
    <w:rsid w:val="006B7F44"/>
    <w:rsid w:val="006C1F05"/>
    <w:rsid w:val="006C2070"/>
    <w:rsid w:val="006C7966"/>
    <w:rsid w:val="006D477B"/>
    <w:rsid w:val="006D5B15"/>
    <w:rsid w:val="006D642C"/>
    <w:rsid w:val="006F2BC0"/>
    <w:rsid w:val="00700EA9"/>
    <w:rsid w:val="0070255A"/>
    <w:rsid w:val="00704689"/>
    <w:rsid w:val="00705BEF"/>
    <w:rsid w:val="00706179"/>
    <w:rsid w:val="007113DD"/>
    <w:rsid w:val="0071430B"/>
    <w:rsid w:val="00720659"/>
    <w:rsid w:val="0072201D"/>
    <w:rsid w:val="00732986"/>
    <w:rsid w:val="00733292"/>
    <w:rsid w:val="00736663"/>
    <w:rsid w:val="007423FD"/>
    <w:rsid w:val="00742540"/>
    <w:rsid w:val="00746CAA"/>
    <w:rsid w:val="00751375"/>
    <w:rsid w:val="007619AD"/>
    <w:rsid w:val="00762330"/>
    <w:rsid w:val="007640E0"/>
    <w:rsid w:val="007652B1"/>
    <w:rsid w:val="00770616"/>
    <w:rsid w:val="00772E22"/>
    <w:rsid w:val="00775505"/>
    <w:rsid w:val="00776AE1"/>
    <w:rsid w:val="00780881"/>
    <w:rsid w:val="00785C31"/>
    <w:rsid w:val="00791438"/>
    <w:rsid w:val="007A01B4"/>
    <w:rsid w:val="007A03BE"/>
    <w:rsid w:val="007A07E5"/>
    <w:rsid w:val="007A16B8"/>
    <w:rsid w:val="007A1FEE"/>
    <w:rsid w:val="007A385D"/>
    <w:rsid w:val="007A3E79"/>
    <w:rsid w:val="007A7362"/>
    <w:rsid w:val="007B5A17"/>
    <w:rsid w:val="007B7729"/>
    <w:rsid w:val="007C66DE"/>
    <w:rsid w:val="007C709E"/>
    <w:rsid w:val="007D0768"/>
    <w:rsid w:val="007D224F"/>
    <w:rsid w:val="007E0C8A"/>
    <w:rsid w:val="007E3816"/>
    <w:rsid w:val="007E74B4"/>
    <w:rsid w:val="007F22A1"/>
    <w:rsid w:val="007F5700"/>
    <w:rsid w:val="00802548"/>
    <w:rsid w:val="00802957"/>
    <w:rsid w:val="008138DD"/>
    <w:rsid w:val="00814AA6"/>
    <w:rsid w:val="00821E1E"/>
    <w:rsid w:val="00824F39"/>
    <w:rsid w:val="008267EE"/>
    <w:rsid w:val="0083050D"/>
    <w:rsid w:val="00832E9B"/>
    <w:rsid w:val="008432ED"/>
    <w:rsid w:val="00843F7D"/>
    <w:rsid w:val="00844113"/>
    <w:rsid w:val="00844AAF"/>
    <w:rsid w:val="008450F3"/>
    <w:rsid w:val="00854768"/>
    <w:rsid w:val="0086227D"/>
    <w:rsid w:val="00863FEE"/>
    <w:rsid w:val="008653E0"/>
    <w:rsid w:val="0088500C"/>
    <w:rsid w:val="0089014A"/>
    <w:rsid w:val="008902CF"/>
    <w:rsid w:val="008966E9"/>
    <w:rsid w:val="008B4A3B"/>
    <w:rsid w:val="008B541E"/>
    <w:rsid w:val="008B56E5"/>
    <w:rsid w:val="008B65E0"/>
    <w:rsid w:val="008C1F77"/>
    <w:rsid w:val="008C5B19"/>
    <w:rsid w:val="008C7D71"/>
    <w:rsid w:val="008D3CFE"/>
    <w:rsid w:val="008D5E6C"/>
    <w:rsid w:val="008D7F16"/>
    <w:rsid w:val="008E4534"/>
    <w:rsid w:val="008E54DB"/>
    <w:rsid w:val="008F1045"/>
    <w:rsid w:val="00901133"/>
    <w:rsid w:val="009018E4"/>
    <w:rsid w:val="00903BED"/>
    <w:rsid w:val="00905613"/>
    <w:rsid w:val="00905BF1"/>
    <w:rsid w:val="00906C38"/>
    <w:rsid w:val="00913572"/>
    <w:rsid w:val="009171E7"/>
    <w:rsid w:val="00917A3B"/>
    <w:rsid w:val="0092087F"/>
    <w:rsid w:val="00922D40"/>
    <w:rsid w:val="0092377F"/>
    <w:rsid w:val="009274E2"/>
    <w:rsid w:val="00930DF7"/>
    <w:rsid w:val="00936821"/>
    <w:rsid w:val="0094276A"/>
    <w:rsid w:val="00942C75"/>
    <w:rsid w:val="00951195"/>
    <w:rsid w:val="00952045"/>
    <w:rsid w:val="00952BA5"/>
    <w:rsid w:val="009554FB"/>
    <w:rsid w:val="00957EEC"/>
    <w:rsid w:val="00963696"/>
    <w:rsid w:val="009642E6"/>
    <w:rsid w:val="009645E2"/>
    <w:rsid w:val="00965CCC"/>
    <w:rsid w:val="00972BCD"/>
    <w:rsid w:val="0097304E"/>
    <w:rsid w:val="0097647D"/>
    <w:rsid w:val="00983752"/>
    <w:rsid w:val="00983EF6"/>
    <w:rsid w:val="00987E7A"/>
    <w:rsid w:val="009959F3"/>
    <w:rsid w:val="009A11C1"/>
    <w:rsid w:val="009A27F7"/>
    <w:rsid w:val="009A292D"/>
    <w:rsid w:val="009A4CAF"/>
    <w:rsid w:val="009A69B5"/>
    <w:rsid w:val="009B0D73"/>
    <w:rsid w:val="009B3167"/>
    <w:rsid w:val="009C020C"/>
    <w:rsid w:val="009C0D0F"/>
    <w:rsid w:val="009C2B2E"/>
    <w:rsid w:val="009C5D67"/>
    <w:rsid w:val="009C698C"/>
    <w:rsid w:val="009C7A2D"/>
    <w:rsid w:val="009C7CE4"/>
    <w:rsid w:val="009E4A3B"/>
    <w:rsid w:val="009E4D87"/>
    <w:rsid w:val="009F0653"/>
    <w:rsid w:val="009F1D8D"/>
    <w:rsid w:val="009F2AAD"/>
    <w:rsid w:val="009F7FCB"/>
    <w:rsid w:val="00A00B17"/>
    <w:rsid w:val="00A03011"/>
    <w:rsid w:val="00A042A1"/>
    <w:rsid w:val="00A0492A"/>
    <w:rsid w:val="00A1042E"/>
    <w:rsid w:val="00A1301E"/>
    <w:rsid w:val="00A14109"/>
    <w:rsid w:val="00A1794D"/>
    <w:rsid w:val="00A207E1"/>
    <w:rsid w:val="00A220C6"/>
    <w:rsid w:val="00A22858"/>
    <w:rsid w:val="00A2358C"/>
    <w:rsid w:val="00A2663A"/>
    <w:rsid w:val="00A31C85"/>
    <w:rsid w:val="00A32C2E"/>
    <w:rsid w:val="00A33799"/>
    <w:rsid w:val="00A33A9E"/>
    <w:rsid w:val="00A42B01"/>
    <w:rsid w:val="00A459A1"/>
    <w:rsid w:val="00A4637B"/>
    <w:rsid w:val="00A56DEA"/>
    <w:rsid w:val="00A623DF"/>
    <w:rsid w:val="00A67B5E"/>
    <w:rsid w:val="00A72E16"/>
    <w:rsid w:val="00A76003"/>
    <w:rsid w:val="00A76D78"/>
    <w:rsid w:val="00A83140"/>
    <w:rsid w:val="00A843DA"/>
    <w:rsid w:val="00A84830"/>
    <w:rsid w:val="00AA126F"/>
    <w:rsid w:val="00AA2334"/>
    <w:rsid w:val="00AA4DC4"/>
    <w:rsid w:val="00AB05C6"/>
    <w:rsid w:val="00AB14B1"/>
    <w:rsid w:val="00AB1D49"/>
    <w:rsid w:val="00AB66D7"/>
    <w:rsid w:val="00AC32C6"/>
    <w:rsid w:val="00AD3D77"/>
    <w:rsid w:val="00AD4522"/>
    <w:rsid w:val="00AD7BA1"/>
    <w:rsid w:val="00AF5247"/>
    <w:rsid w:val="00AF78C6"/>
    <w:rsid w:val="00AF7CB4"/>
    <w:rsid w:val="00B00961"/>
    <w:rsid w:val="00B11549"/>
    <w:rsid w:val="00B12237"/>
    <w:rsid w:val="00B12F3C"/>
    <w:rsid w:val="00B2195F"/>
    <w:rsid w:val="00B2365F"/>
    <w:rsid w:val="00B24FF7"/>
    <w:rsid w:val="00B2543C"/>
    <w:rsid w:val="00B26192"/>
    <w:rsid w:val="00B262CD"/>
    <w:rsid w:val="00B40A66"/>
    <w:rsid w:val="00B50CF4"/>
    <w:rsid w:val="00B57B39"/>
    <w:rsid w:val="00B6632A"/>
    <w:rsid w:val="00B67C18"/>
    <w:rsid w:val="00B74F9C"/>
    <w:rsid w:val="00B801E0"/>
    <w:rsid w:val="00B83422"/>
    <w:rsid w:val="00B841C1"/>
    <w:rsid w:val="00B8545D"/>
    <w:rsid w:val="00B8765A"/>
    <w:rsid w:val="00B92A27"/>
    <w:rsid w:val="00B948DD"/>
    <w:rsid w:val="00B955B3"/>
    <w:rsid w:val="00BA15F6"/>
    <w:rsid w:val="00BB0CAA"/>
    <w:rsid w:val="00BB11A8"/>
    <w:rsid w:val="00BB2026"/>
    <w:rsid w:val="00BB429C"/>
    <w:rsid w:val="00BB4CC4"/>
    <w:rsid w:val="00BB5880"/>
    <w:rsid w:val="00BB5FC7"/>
    <w:rsid w:val="00BC3B43"/>
    <w:rsid w:val="00BC44C7"/>
    <w:rsid w:val="00BC5535"/>
    <w:rsid w:val="00BE02A7"/>
    <w:rsid w:val="00BE0B4D"/>
    <w:rsid w:val="00BE2788"/>
    <w:rsid w:val="00BE6F4C"/>
    <w:rsid w:val="00BE7E70"/>
    <w:rsid w:val="00BF460C"/>
    <w:rsid w:val="00BF5F9C"/>
    <w:rsid w:val="00C02F99"/>
    <w:rsid w:val="00C05D8E"/>
    <w:rsid w:val="00C06B20"/>
    <w:rsid w:val="00C06CBE"/>
    <w:rsid w:val="00C123C3"/>
    <w:rsid w:val="00C126DF"/>
    <w:rsid w:val="00C153A3"/>
    <w:rsid w:val="00C15DBB"/>
    <w:rsid w:val="00C24321"/>
    <w:rsid w:val="00C36F8E"/>
    <w:rsid w:val="00C444EA"/>
    <w:rsid w:val="00C45922"/>
    <w:rsid w:val="00C50DF8"/>
    <w:rsid w:val="00C5114A"/>
    <w:rsid w:val="00C54CD9"/>
    <w:rsid w:val="00C55BB5"/>
    <w:rsid w:val="00C55F6E"/>
    <w:rsid w:val="00C64953"/>
    <w:rsid w:val="00C74269"/>
    <w:rsid w:val="00C745E3"/>
    <w:rsid w:val="00C75C2E"/>
    <w:rsid w:val="00C766EF"/>
    <w:rsid w:val="00C773FC"/>
    <w:rsid w:val="00C80574"/>
    <w:rsid w:val="00C807AA"/>
    <w:rsid w:val="00C80EE6"/>
    <w:rsid w:val="00C817A7"/>
    <w:rsid w:val="00C83017"/>
    <w:rsid w:val="00C861B2"/>
    <w:rsid w:val="00C94275"/>
    <w:rsid w:val="00CA2A8B"/>
    <w:rsid w:val="00CA2ADF"/>
    <w:rsid w:val="00CA65E9"/>
    <w:rsid w:val="00CB4339"/>
    <w:rsid w:val="00CB6A55"/>
    <w:rsid w:val="00CC013A"/>
    <w:rsid w:val="00CC06D4"/>
    <w:rsid w:val="00CC11F6"/>
    <w:rsid w:val="00CC1890"/>
    <w:rsid w:val="00CC480B"/>
    <w:rsid w:val="00CC72C5"/>
    <w:rsid w:val="00CC7310"/>
    <w:rsid w:val="00CD1432"/>
    <w:rsid w:val="00CD332E"/>
    <w:rsid w:val="00CD41C2"/>
    <w:rsid w:val="00CD603D"/>
    <w:rsid w:val="00CE06FC"/>
    <w:rsid w:val="00CE34D3"/>
    <w:rsid w:val="00CE4335"/>
    <w:rsid w:val="00D03331"/>
    <w:rsid w:val="00D0647B"/>
    <w:rsid w:val="00D073EA"/>
    <w:rsid w:val="00D10327"/>
    <w:rsid w:val="00D12776"/>
    <w:rsid w:val="00D12FC0"/>
    <w:rsid w:val="00D2092D"/>
    <w:rsid w:val="00D23CA9"/>
    <w:rsid w:val="00D26EBB"/>
    <w:rsid w:val="00D31AFE"/>
    <w:rsid w:val="00D332D6"/>
    <w:rsid w:val="00D346FC"/>
    <w:rsid w:val="00D35444"/>
    <w:rsid w:val="00D3691D"/>
    <w:rsid w:val="00D36D7F"/>
    <w:rsid w:val="00D371C4"/>
    <w:rsid w:val="00D455A2"/>
    <w:rsid w:val="00D471D1"/>
    <w:rsid w:val="00D50E81"/>
    <w:rsid w:val="00D5789E"/>
    <w:rsid w:val="00D634D8"/>
    <w:rsid w:val="00D63C2D"/>
    <w:rsid w:val="00D64CDC"/>
    <w:rsid w:val="00D651FF"/>
    <w:rsid w:val="00D71DEB"/>
    <w:rsid w:val="00D73882"/>
    <w:rsid w:val="00D80609"/>
    <w:rsid w:val="00D80927"/>
    <w:rsid w:val="00D82BB6"/>
    <w:rsid w:val="00DA100A"/>
    <w:rsid w:val="00DA25AD"/>
    <w:rsid w:val="00DA73E5"/>
    <w:rsid w:val="00DB0090"/>
    <w:rsid w:val="00DB1679"/>
    <w:rsid w:val="00DB5009"/>
    <w:rsid w:val="00DC2F1C"/>
    <w:rsid w:val="00DC2F84"/>
    <w:rsid w:val="00DC4BA2"/>
    <w:rsid w:val="00DC6455"/>
    <w:rsid w:val="00DC7B62"/>
    <w:rsid w:val="00DD4C8D"/>
    <w:rsid w:val="00DD5851"/>
    <w:rsid w:val="00DD63C9"/>
    <w:rsid w:val="00DD7FB4"/>
    <w:rsid w:val="00DF1C7E"/>
    <w:rsid w:val="00DF4AB0"/>
    <w:rsid w:val="00DF66EE"/>
    <w:rsid w:val="00E00371"/>
    <w:rsid w:val="00E041DF"/>
    <w:rsid w:val="00E07A31"/>
    <w:rsid w:val="00E17346"/>
    <w:rsid w:val="00E17D29"/>
    <w:rsid w:val="00E20907"/>
    <w:rsid w:val="00E23047"/>
    <w:rsid w:val="00E23270"/>
    <w:rsid w:val="00E27A3F"/>
    <w:rsid w:val="00E309FD"/>
    <w:rsid w:val="00E377B7"/>
    <w:rsid w:val="00E403D4"/>
    <w:rsid w:val="00E40B95"/>
    <w:rsid w:val="00E50150"/>
    <w:rsid w:val="00E50344"/>
    <w:rsid w:val="00E5049F"/>
    <w:rsid w:val="00E51089"/>
    <w:rsid w:val="00E5400A"/>
    <w:rsid w:val="00E61308"/>
    <w:rsid w:val="00E61E70"/>
    <w:rsid w:val="00E64653"/>
    <w:rsid w:val="00E67E38"/>
    <w:rsid w:val="00E768E4"/>
    <w:rsid w:val="00E76995"/>
    <w:rsid w:val="00E7745A"/>
    <w:rsid w:val="00E80E43"/>
    <w:rsid w:val="00E8311C"/>
    <w:rsid w:val="00E87A04"/>
    <w:rsid w:val="00E922B4"/>
    <w:rsid w:val="00E94534"/>
    <w:rsid w:val="00E9656D"/>
    <w:rsid w:val="00E97970"/>
    <w:rsid w:val="00EA4003"/>
    <w:rsid w:val="00EB0151"/>
    <w:rsid w:val="00EB3065"/>
    <w:rsid w:val="00EB7ED2"/>
    <w:rsid w:val="00EC43C8"/>
    <w:rsid w:val="00EC615F"/>
    <w:rsid w:val="00ED16C8"/>
    <w:rsid w:val="00ED1806"/>
    <w:rsid w:val="00ED369B"/>
    <w:rsid w:val="00ED3F02"/>
    <w:rsid w:val="00ED457C"/>
    <w:rsid w:val="00ED46B7"/>
    <w:rsid w:val="00EE0B92"/>
    <w:rsid w:val="00EE0F0E"/>
    <w:rsid w:val="00EE6702"/>
    <w:rsid w:val="00EE68D2"/>
    <w:rsid w:val="00EF14B7"/>
    <w:rsid w:val="00EF44AD"/>
    <w:rsid w:val="00F014F8"/>
    <w:rsid w:val="00F037EE"/>
    <w:rsid w:val="00F04AF5"/>
    <w:rsid w:val="00F06271"/>
    <w:rsid w:val="00F101C0"/>
    <w:rsid w:val="00F13937"/>
    <w:rsid w:val="00F16B71"/>
    <w:rsid w:val="00F17267"/>
    <w:rsid w:val="00F27587"/>
    <w:rsid w:val="00F307F9"/>
    <w:rsid w:val="00F3131F"/>
    <w:rsid w:val="00F32538"/>
    <w:rsid w:val="00F34A00"/>
    <w:rsid w:val="00F34D93"/>
    <w:rsid w:val="00F62AEB"/>
    <w:rsid w:val="00F66A6D"/>
    <w:rsid w:val="00F70183"/>
    <w:rsid w:val="00F72010"/>
    <w:rsid w:val="00F76428"/>
    <w:rsid w:val="00F77798"/>
    <w:rsid w:val="00F77B4D"/>
    <w:rsid w:val="00F820F7"/>
    <w:rsid w:val="00F83A44"/>
    <w:rsid w:val="00F85C22"/>
    <w:rsid w:val="00F86B12"/>
    <w:rsid w:val="00F8750A"/>
    <w:rsid w:val="00F87AC6"/>
    <w:rsid w:val="00F87E6E"/>
    <w:rsid w:val="00F979AC"/>
    <w:rsid w:val="00FA59B3"/>
    <w:rsid w:val="00FA6353"/>
    <w:rsid w:val="00FB32DE"/>
    <w:rsid w:val="00FB4EB7"/>
    <w:rsid w:val="00FB7A50"/>
    <w:rsid w:val="00FC0DF5"/>
    <w:rsid w:val="00FC44B5"/>
    <w:rsid w:val="00FC6127"/>
    <w:rsid w:val="00FC7A4D"/>
    <w:rsid w:val="00FD08A0"/>
    <w:rsid w:val="00FD2E42"/>
    <w:rsid w:val="00FD4AA6"/>
    <w:rsid w:val="00FE2B9E"/>
    <w:rsid w:val="00FE6555"/>
    <w:rsid w:val="00FE6C9A"/>
    <w:rsid w:val="00FF51E1"/>
    <w:rsid w:val="2300229D"/>
    <w:rsid w:val="5543483C"/>
    <w:rsid w:val="6371377C"/>
    <w:rsid w:val="70994829"/>
    <w:rsid w:val="77AC5A5F"/>
    <w:rsid w:val="7FFFB180"/>
    <w:rsid w:val="DDCF42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Body Text Indent 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basedOn w:val="10"/>
    <w:uiPriority w:val="0"/>
    <w:rPr>
      <w:color w:val="800080" w:themeColor="followedHyperlink"/>
      <w:u w:val="single"/>
    </w:rPr>
  </w:style>
  <w:style w:type="character" w:styleId="13">
    <w:name w:val="Hyperlink"/>
    <w:uiPriority w:val="0"/>
    <w:rPr>
      <w:color w:val="0068B7"/>
      <w:u w:val="none"/>
    </w:rPr>
  </w:style>
  <w:style w:type="character" w:customStyle="1" w:styleId="14">
    <w:name w:val="141"/>
    <w:uiPriority w:val="0"/>
    <w:rPr>
      <w:sz w:val="21"/>
      <w:szCs w:val="21"/>
    </w:rPr>
  </w:style>
  <w:style w:type="character" w:customStyle="1" w:styleId="15">
    <w:name w:val="ztag pre"/>
    <w:basedOn w:val="10"/>
    <w:uiPriority w:val="0"/>
  </w:style>
  <w:style w:type="character" w:customStyle="1" w:styleId="16">
    <w:name w:val="已访问的超链接1"/>
    <w:uiPriority w:val="0"/>
    <w:rPr>
      <w:color w:val="800080"/>
      <w:u w:val="singl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1F1F-0614-49CF-8256-8E00A58514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1847</Words>
  <Characters>2014</Characters>
  <Lines>16</Lines>
  <Paragraphs>4</Paragraphs>
  <TotalTime>10</TotalTime>
  <ScaleCrop>false</ScaleCrop>
  <LinksUpToDate>false</LinksUpToDate>
  <CharactersWithSpaces>2053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2016-12-16T18:46:00Z</dcterms:created>
  <dc:creator>全美国际教育协会</dc:creator>
  <cp:lastModifiedBy>USIEA--Nanjing</cp:lastModifiedBy>
  <cp:lastPrinted>2011-12-17T00:54:00Z</cp:lastPrinted>
  <dcterms:modified xsi:type="dcterms:W3CDTF">2023-08-30T09:40:35Z</dcterms:modified>
  <dc:title>加州大学河滨分校短期访学项目</dc:title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695AC591AE9C42E6A3AAB7A2189654DF_12</vt:lpwstr>
  </property>
</Properties>
</file>